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"/>
        <w:gridCol w:w="607"/>
        <w:gridCol w:w="3379"/>
        <w:gridCol w:w="118"/>
        <w:gridCol w:w="577"/>
        <w:gridCol w:w="3100"/>
        <w:gridCol w:w="1038"/>
      </w:tblGrid>
      <w:tr w:rsidR="008A553D" w:rsidRPr="008A553D" w14:paraId="33AA3892" w14:textId="77777777" w:rsidTr="008A553D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4721B" w14:textId="542F92DB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bookmarkStart w:id="0" w:name="RANGE!A1:J23"/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健康チェック表</w:t>
            </w:r>
            <w:bookmarkEnd w:id="0"/>
          </w:p>
        </w:tc>
      </w:tr>
      <w:tr w:rsidR="008A553D" w:rsidRPr="008A553D" w14:paraId="1A4F51F7" w14:textId="77777777" w:rsidTr="008A553D">
        <w:trPr>
          <w:trHeight w:val="60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0CD0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D3DE3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BFB64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0E3C8" w14:textId="3C958511" w:rsidR="008A553D" w:rsidRPr="008A553D" w:rsidRDefault="008A553D" w:rsidP="008A553D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講習日　　　年　　月　　日</w:t>
            </w:r>
          </w:p>
        </w:tc>
      </w:tr>
      <w:tr w:rsidR="00A43FFA" w:rsidRPr="008A553D" w14:paraId="460638D2" w14:textId="77777777" w:rsidTr="00A43FFA">
        <w:trPr>
          <w:trHeight w:val="600"/>
        </w:trPr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3031" w14:textId="77777777" w:rsidR="00A43FFA" w:rsidRPr="008A553D" w:rsidRDefault="00A43FFA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0AB22" w14:textId="409B8C9A" w:rsidR="00A43FFA" w:rsidRPr="008A553D" w:rsidRDefault="00A43FFA" w:rsidP="00A43FF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14A25" w14:textId="2A6DD2DA" w:rsidR="00A43FFA" w:rsidRPr="008A553D" w:rsidRDefault="00A43FFA" w:rsidP="00A43FF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受講者　　　　指導員・指導者</w:t>
            </w:r>
          </w:p>
        </w:tc>
      </w:tr>
      <w:tr w:rsidR="008A553D" w:rsidRPr="008A553D" w14:paraId="3FCC68DF" w14:textId="77777777" w:rsidTr="008A553D">
        <w:trPr>
          <w:trHeight w:val="600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E9FC9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状態・症状等について</w:t>
            </w:r>
          </w:p>
        </w:tc>
        <w:tc>
          <w:tcPr>
            <w:tcW w:w="2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4D781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現在の状況</w:t>
            </w:r>
          </w:p>
        </w:tc>
      </w:tr>
      <w:tr w:rsidR="008A553D" w:rsidRPr="008A553D" w14:paraId="3A1DA078" w14:textId="77777777" w:rsidTr="008A553D">
        <w:trPr>
          <w:trHeight w:val="600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1A44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体温</w:t>
            </w:r>
          </w:p>
        </w:tc>
        <w:tc>
          <w:tcPr>
            <w:tcW w:w="2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61B7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℃</w:t>
            </w:r>
          </w:p>
        </w:tc>
      </w:tr>
      <w:tr w:rsidR="008A553D" w:rsidRPr="008A553D" w14:paraId="47E9C52F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E028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鼻汁・鼻閉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119B9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B15" w14:textId="690F0756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7C187A2A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6A86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咽頭痛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7756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045F" w14:textId="450BF826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7D1E9440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8C4D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咳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474E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534D" w14:textId="477788CE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15475302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4EF1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呼吸困難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386A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EB35" w14:textId="4A63EC7D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56B4FBF7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25DA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全身倦怠感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109E4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46AC" w14:textId="65023114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26DA480F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1782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味覚障害・嗅覚障害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9BBD4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998C" w14:textId="49130745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70F1E227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3C5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頭痛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7F883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790D" w14:textId="08534AE8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4CC14512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EAE2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嘔気・嘔吐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8532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7F45" w14:textId="43B1BDCE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2385940C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9690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下痢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CFAE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16FB" w14:textId="58A004D4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5C90E8A9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434F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2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1B53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　　　　　　　　　　　　　　　　　）</w:t>
            </w:r>
          </w:p>
        </w:tc>
      </w:tr>
      <w:tr w:rsidR="008A553D" w:rsidRPr="008A553D" w14:paraId="4F594710" w14:textId="77777777" w:rsidTr="0060122B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D5C" w14:textId="4506EFAC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直近２週間以内に発熱や上記の症状はありませんか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DE6D3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症状等ありません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15C7" w14:textId="3EDA228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22A0D092" w14:textId="77777777" w:rsidTr="0060122B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0D80" w14:textId="68982839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家族・身近な人に上記の症状の人はいませんか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B56C" w14:textId="2F8852D1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該当するものはいません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ECD7" w14:textId="22026058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67B6412E" w14:textId="77777777" w:rsidTr="0060122B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2A10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手指消毒はしましたか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640E" w14:textId="5B917349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486D" w14:textId="62B21E8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1EC5E48C" w14:textId="77777777" w:rsidTr="0060122B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F7BC5" w14:textId="77777777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マスクは着用していますか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0A48" w14:textId="147B4C4E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6491" w14:textId="43A28E4D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33A7A7E8" w14:textId="77777777" w:rsidTr="008A553D">
        <w:trPr>
          <w:trHeight w:val="639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887B" w14:textId="115F400B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手袋の準備はしていますか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A44F" w14:textId="1F34A949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B6F" w14:textId="71ADB8A2" w:rsidR="008A553D" w:rsidRPr="008A553D" w:rsidRDefault="008A553D" w:rsidP="008A553D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8A55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</w:tr>
      <w:tr w:rsidR="008A553D" w:rsidRPr="008A553D" w14:paraId="0B59CC3C" w14:textId="77777777" w:rsidTr="008A553D">
        <w:trPr>
          <w:trHeight w:val="600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AE2F4F" w14:textId="0E28991A" w:rsidR="008A553D" w:rsidRPr="008A553D" w:rsidRDefault="00732AFF" w:rsidP="008A553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color w:val="393939"/>
                <w:spacing w:val="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8655FB" wp14:editId="1FD10752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19685</wp:posOffset>
                      </wp:positionV>
                      <wp:extent cx="5807710" cy="1532255"/>
                      <wp:effectExtent l="0" t="0" r="254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07710" cy="153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687BBE" w14:textId="09603198" w:rsidR="008A553D" w:rsidRDefault="008A553D">
                                  <w:pP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8A553D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【参加について】</w:t>
                                  </w:r>
                                  <w:r w:rsidRPr="008A553D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/>
                                    <w:t xml:space="preserve">　〇状態・症状の項目</w:t>
                                  </w:r>
                                </w:p>
                                <w:p w14:paraId="3886FF09" w14:textId="5AB57579" w:rsidR="008A553D" w:rsidRDefault="008A553D">
                                  <w:r w:rsidRPr="008A553D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体温37.0度以上または、チェックがない項目がある場合は、</w:t>
                                  </w:r>
                                  <w:r w:rsidRPr="008A553D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br/>
                                    <w:t xml:space="preserve">　　参加をすることができません。ご理解とご協力をお願いします。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65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6.55pt;margin-top:1.55pt;width:457.3pt;height:1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" fillcolor="white [3201]" stroked="f" strokeweight=".5pt">
                      <v:textbox>
                        <w:txbxContent>
                          <w:p w14:paraId="7E687BBE" w14:textId="09603198" w:rsidR="008A553D" w:rsidRDefault="008A553D">
                            <w:pP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A553D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【参加について】</w:t>
                            </w:r>
                            <w:r w:rsidRPr="008A553D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/>
                              <w:t xml:space="preserve">　〇状態・症状の項目</w:t>
                            </w:r>
                          </w:p>
                          <w:p w14:paraId="3886FF09" w14:textId="5AB57579" w:rsidR="008A553D" w:rsidRDefault="008A553D">
                            <w:r w:rsidRPr="008A553D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　　体温37.0度以上または、チェックがない項目がある場合は、</w:t>
                            </w:r>
                            <w:r w:rsidRPr="008A553D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br/>
                              <w:t xml:space="preserve">　　参加をすることができません。ご理解とご協力をお願いします。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553D" w:rsidRPr="008A553D" w14:paraId="1289F18C" w14:textId="77777777" w:rsidTr="008A553D">
        <w:trPr>
          <w:trHeight w:val="600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FCC7CE" w14:textId="77777777" w:rsidR="008A553D" w:rsidRPr="008A553D" w:rsidRDefault="008A553D" w:rsidP="008A553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7A20B963" w14:textId="77777777" w:rsidR="00A43FFA" w:rsidRDefault="00A43FFA" w:rsidP="008F1F64">
      <w:pPr>
        <w:spacing w:line="560" w:lineRule="exact"/>
        <w:jc w:val="center"/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</w:pPr>
    </w:p>
    <w:p w14:paraId="34275273" w14:textId="38ED13E3" w:rsidR="00036B54" w:rsidRPr="00440C7A" w:rsidRDefault="00036B54" w:rsidP="008F1F64">
      <w:pPr>
        <w:spacing w:line="560" w:lineRule="exact"/>
        <w:jc w:val="center"/>
        <w:rPr>
          <w:rFonts w:ascii="メイリオ" w:eastAsia="メイリオ" w:hAnsi="メイリオ"/>
          <w:b/>
          <w:bCs/>
          <w:color w:val="393939"/>
          <w:spacing w:val="5"/>
          <w:sz w:val="28"/>
          <w:szCs w:val="28"/>
          <w:shd w:val="clear" w:color="auto" w:fill="FFFFFF"/>
        </w:rPr>
      </w:pPr>
      <w:r w:rsidRP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安全に講習</w:t>
      </w:r>
      <w:r w:rsidR="00440C7A" w:rsidRP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・</w:t>
      </w:r>
      <w:r w:rsidR="00536C35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防災</w:t>
      </w:r>
      <w:r w:rsidR="00440C7A" w:rsidRP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セミナー</w:t>
      </w:r>
      <w:r w:rsidRP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を行うために、参加者の皆さんへのお願い</w:t>
      </w:r>
    </w:p>
    <w:p w14:paraId="554FD333" w14:textId="77777777" w:rsidR="00EE1EC2" w:rsidRDefault="00B31ADF" w:rsidP="00EE1EC2">
      <w:pPr>
        <w:spacing w:line="560" w:lineRule="exact"/>
        <w:ind w:firstLineChars="100" w:firstLine="235"/>
        <w:jc w:val="distribute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日本</w:t>
      </w:r>
      <w:r w:rsidR="00036B54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赤十字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社</w:t>
      </w:r>
      <w:r w:rsidR="00036B54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では、</w:t>
      </w:r>
      <w:r w:rsidR="00F03DF9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安心、安全に</w:t>
      </w:r>
      <w:r w:rsidR="00036B54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講習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</w:t>
      </w:r>
      <w:r w:rsidR="0036050C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防災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セミナー</w:t>
      </w:r>
      <w:r w:rsidR="00036B54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を受けていただけるよう、</w:t>
      </w:r>
    </w:p>
    <w:p w14:paraId="528F2603" w14:textId="77777777" w:rsidR="00EE1EC2" w:rsidRDefault="00036B54" w:rsidP="00EE1EC2">
      <w:pPr>
        <w:spacing w:line="560" w:lineRule="exact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感染症</w:t>
      </w:r>
      <w:r w:rsidR="00F03DF9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の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発生防止</w:t>
      </w:r>
      <w:r w:rsidR="00CE384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の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ために、十分な感染予防に留意し</w:t>
      </w:r>
      <w:r w:rsidR="00B31ADF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て実施し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ます。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また</w:t>
      </w:r>
      <w:r w:rsidR="00CE384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、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参加いた</w:t>
      </w:r>
      <w:r w:rsidR="009254F2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だいた皆様</w:t>
      </w:r>
      <w:r w:rsidR="00F03DF9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自身もご</w:t>
      </w:r>
      <w:r w:rsidR="00AD0EC5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留意いただき、安全</w:t>
      </w:r>
      <w:r w:rsidR="000475C1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に</w:t>
      </w:r>
      <w:r w:rsidR="00AD0EC5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講習</w:t>
      </w:r>
      <w:r w:rsidR="000475C1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・</w:t>
      </w:r>
      <w:r w:rsidR="00403EB2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防災</w:t>
      </w:r>
      <w:r w:rsidR="000475C1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セミナー</w:t>
      </w:r>
      <w:r w:rsidR="00AD0EC5" w:rsidRPr="00EE1EC2">
        <w:rPr>
          <w:rFonts w:ascii="メイリオ" w:eastAsia="メイリオ" w:hAnsi="メイリオ" w:hint="eastAsia"/>
          <w:color w:val="393939"/>
          <w:spacing w:val="5"/>
          <w:kern w:val="0"/>
          <w:sz w:val="23"/>
          <w:szCs w:val="23"/>
          <w:shd w:val="clear" w:color="auto" w:fill="FFFFFF"/>
          <w:fitText w:val="8880" w:id="-2049822463"/>
        </w:rPr>
        <w:t>がすすめられるよう</w:t>
      </w:r>
    </w:p>
    <w:p w14:paraId="4DE0E2E6" w14:textId="72661DB9" w:rsidR="00456E0C" w:rsidRDefault="00036B54" w:rsidP="00EE1EC2">
      <w:pPr>
        <w:spacing w:line="560" w:lineRule="exact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ご協力をお願い</w:t>
      </w:r>
      <w:r w:rsidR="00C063C5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いたします。</w:t>
      </w:r>
    </w:p>
    <w:p w14:paraId="6DE91857" w14:textId="77777777" w:rsidR="00440C7A" w:rsidRPr="00440C7A" w:rsidRDefault="00440C7A" w:rsidP="008F1F64">
      <w:pPr>
        <w:spacing w:line="560" w:lineRule="exact"/>
        <w:ind w:firstLineChars="100" w:firstLine="165"/>
        <w:rPr>
          <w:rFonts w:ascii="メイリオ" w:eastAsia="メイリオ" w:hAnsi="メイリオ"/>
          <w:color w:val="393939"/>
          <w:spacing w:val="5"/>
          <w:sz w:val="16"/>
          <w:szCs w:val="16"/>
          <w:shd w:val="clear" w:color="auto" w:fill="FFFFFF"/>
        </w:rPr>
      </w:pPr>
    </w:p>
    <w:p w14:paraId="14C78001" w14:textId="7629DC85" w:rsidR="004649FB" w:rsidRPr="00440C7A" w:rsidRDefault="009254F2" w:rsidP="008F1F64">
      <w:pPr>
        <w:spacing w:line="560" w:lineRule="exact"/>
        <w:ind w:firstLineChars="100" w:firstLine="285"/>
        <w:jc w:val="center"/>
        <w:rPr>
          <w:rFonts w:ascii="メイリオ" w:eastAsia="メイリオ" w:hAnsi="メイリオ"/>
          <w:b/>
          <w:bCs/>
          <w:color w:val="393939"/>
          <w:spacing w:val="5"/>
          <w:sz w:val="28"/>
          <w:szCs w:val="28"/>
          <w:shd w:val="clear" w:color="auto" w:fill="FFFFFF"/>
        </w:rPr>
      </w:pPr>
      <w:r w:rsidRP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【講習</w:t>
      </w:r>
      <w:r w:rsid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・</w:t>
      </w:r>
      <w:r w:rsidR="0036050C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防災</w:t>
      </w:r>
      <w:r w:rsid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セミナー</w:t>
      </w:r>
      <w:r w:rsidRPr="00440C7A">
        <w:rPr>
          <w:rFonts w:ascii="メイリオ" w:eastAsia="メイリオ" w:hAnsi="メイリオ" w:hint="eastAsia"/>
          <w:b/>
          <w:bCs/>
          <w:color w:val="393939"/>
          <w:spacing w:val="5"/>
          <w:sz w:val="28"/>
          <w:szCs w:val="28"/>
          <w:shd w:val="clear" w:color="auto" w:fill="FFFFFF"/>
        </w:rPr>
        <w:t>における留意事項】</w:t>
      </w:r>
    </w:p>
    <w:p w14:paraId="72BE0CED" w14:textId="2BC68C09" w:rsidR="009254F2" w:rsidRDefault="00036B54" w:rsidP="0036050C">
      <w:pPr>
        <w:spacing w:line="560" w:lineRule="exact"/>
        <w:ind w:left="235" w:hangingChars="100" w:hanging="23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〇講習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</w:t>
      </w:r>
      <w:r w:rsidR="0036050C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防災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セミナー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の前には、健康チェック表による体調のチェックをお願い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します。状況によっては、講習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</w:t>
      </w:r>
      <w:r w:rsidR="0036050C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防災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セミナー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にご参加いただけない場合があります。</w:t>
      </w:r>
    </w:p>
    <w:p w14:paraId="0002E699" w14:textId="67AA2DC5" w:rsidR="004649FB" w:rsidRDefault="004649FB" w:rsidP="00B772E4">
      <w:pPr>
        <w:spacing w:line="560" w:lineRule="exact"/>
        <w:ind w:rightChars="-281" w:right="-576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  <w:t>〇講習</w:t>
      </w:r>
      <w:r w:rsidR="00C063C5"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  <w:t>・</w:t>
      </w:r>
      <w:r w:rsidR="0036050C"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  <w:t>防災</w:t>
      </w:r>
      <w:r w:rsidR="00C063C5"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  <w:t>セミナー</w:t>
      </w:r>
      <w:r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  <w:t>前後には、</w:t>
      </w:r>
      <w:r w:rsidR="00B772E4" w:rsidRPr="4F499519">
        <w:rPr>
          <w:rFonts w:ascii="メイリオ" w:eastAsia="メイリオ" w:hAnsi="メイリオ"/>
          <w:color w:val="FF0000"/>
          <w:spacing w:val="5"/>
          <w:sz w:val="23"/>
          <w:szCs w:val="23"/>
          <w:shd w:val="clear" w:color="auto" w:fill="FFFFFF"/>
        </w:rPr>
        <w:t>アルコール消毒による</w:t>
      </w:r>
      <w:r w:rsidR="009254F2" w:rsidRPr="4F499519">
        <w:rPr>
          <w:rFonts w:ascii="メイリオ" w:eastAsia="メイリオ" w:hAnsi="メイリオ"/>
          <w:color w:val="FF0000"/>
          <w:spacing w:val="5"/>
          <w:sz w:val="23"/>
          <w:szCs w:val="23"/>
          <w:shd w:val="clear" w:color="auto" w:fill="FFFFFF"/>
        </w:rPr>
        <w:t>十分な</w:t>
      </w:r>
      <w:r w:rsidRPr="4F499519">
        <w:rPr>
          <w:rFonts w:ascii="メイリオ" w:eastAsia="メイリオ" w:hAnsi="メイリオ"/>
          <w:color w:val="FF0000"/>
          <w:spacing w:val="5"/>
          <w:sz w:val="23"/>
          <w:szCs w:val="23"/>
          <w:shd w:val="clear" w:color="auto" w:fill="FFFFFF"/>
        </w:rPr>
        <w:t>手指消毒</w:t>
      </w:r>
      <w:r w:rsidR="009254F2"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  <w:t>を行ってください。</w:t>
      </w:r>
    </w:p>
    <w:p w14:paraId="282437FF" w14:textId="01D5224C" w:rsidR="00456E0C" w:rsidRDefault="004649FB" w:rsidP="008F1F64">
      <w:pPr>
        <w:spacing w:line="560" w:lineRule="exact"/>
        <w:ind w:left="235" w:hangingChars="100" w:hanging="23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〇講習</w:t>
      </w:r>
      <w:r w:rsidR="00C063C5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</w:t>
      </w:r>
      <w:r w:rsidR="0036050C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防災</w:t>
      </w:r>
      <w:r w:rsidR="00C063C5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セミナー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中はマスク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の着用をお願いします。</w:t>
      </w:r>
    </w:p>
    <w:p w14:paraId="0A5530DC" w14:textId="1C9B595E" w:rsidR="004649FB" w:rsidRDefault="004649FB" w:rsidP="008F1F64">
      <w:pPr>
        <w:spacing w:line="560" w:lineRule="exact"/>
        <w:ind w:leftChars="100" w:left="20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指導員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・指導者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もマスクを着用して指導を行いますが、ご理解ください。</w:t>
      </w:r>
    </w:p>
    <w:p w14:paraId="01402106" w14:textId="3814335B" w:rsidR="00036B54" w:rsidRDefault="00036B54" w:rsidP="00B772E4">
      <w:pPr>
        <w:spacing w:line="560" w:lineRule="exact"/>
        <w:ind w:left="143" w:hangingChars="61" w:hanging="143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〇講習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</w:t>
      </w:r>
      <w:r w:rsidR="0036050C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防災</w:t>
      </w:r>
      <w:r w:rsidR="00440C7A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セミナー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中はソーシャルディスタンス（人と人との距離を</w:t>
      </w:r>
      <w:r w:rsidR="00D91DC9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２メートル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程度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の間隔をあける）</w:t>
      </w:r>
      <w:r w:rsidR="00F03DF9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の確保にご協力ください。</w:t>
      </w:r>
    </w:p>
    <w:p w14:paraId="143F8DDD" w14:textId="77777777" w:rsidR="00036B54" w:rsidRDefault="00036B54" w:rsidP="008F1F64">
      <w:pPr>
        <w:spacing w:line="560" w:lineRule="exact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〇お部屋の窓を開けて、十分な換気を行います。</w:t>
      </w:r>
    </w:p>
    <w:p w14:paraId="3A7A052A" w14:textId="44FDD287" w:rsidR="00EE1EC2" w:rsidRDefault="00036B54" w:rsidP="008F1F64">
      <w:pPr>
        <w:spacing w:line="560" w:lineRule="exact"/>
        <w:ind w:left="235" w:hangingChars="100" w:hanging="23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〇</w:t>
      </w:r>
      <w:r w:rsidR="004649FB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体調が悪いときには、速やかにお申し出ください。</w:t>
      </w:r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状況により、ご帰宅をお願い</w:t>
      </w:r>
      <w:bookmarkStart w:id="1" w:name="_GoBack"/>
      <w:bookmarkEnd w:id="1"/>
      <w:r w:rsidR="009254F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す</w:t>
      </w:r>
      <w:r w:rsidR="009254F2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る</w:t>
      </w:r>
      <w:r w:rsidR="00F03DF9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場合</w:t>
      </w:r>
      <w:r w:rsidR="009254F2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があります。</w:t>
      </w:r>
      <w:r w:rsidR="005B32AE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また、指導員・指導者の判断により、</w:t>
      </w:r>
      <w:r w:rsidR="00C063C5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講習・</w:t>
      </w:r>
      <w:r w:rsidR="0036050C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防災</w:t>
      </w:r>
      <w:r w:rsidR="00C063C5" w:rsidRPr="00EE1EC2">
        <w:rPr>
          <w:rFonts w:ascii="メイリオ" w:eastAsia="メイリオ" w:hAnsi="メイリオ" w:hint="eastAsia"/>
          <w:color w:val="393939"/>
          <w:spacing w:val="4"/>
          <w:kern w:val="0"/>
          <w:sz w:val="23"/>
          <w:szCs w:val="23"/>
          <w:shd w:val="clear" w:color="auto" w:fill="FFFFFF"/>
          <w:fitText w:val="8547" w:id="-2049822207"/>
        </w:rPr>
        <w:t>セミナー</w:t>
      </w:r>
      <w:r w:rsidR="00C063C5" w:rsidRPr="00EE1EC2">
        <w:rPr>
          <w:rFonts w:ascii="メイリオ" w:eastAsia="メイリオ" w:hAnsi="メイリオ" w:hint="eastAsia"/>
          <w:color w:val="393939"/>
          <w:spacing w:val="-6"/>
          <w:kern w:val="0"/>
          <w:sz w:val="23"/>
          <w:szCs w:val="23"/>
          <w:shd w:val="clear" w:color="auto" w:fill="FFFFFF"/>
          <w:fitText w:val="8547" w:id="-2049822207"/>
        </w:rPr>
        <w:t>を</w:t>
      </w:r>
    </w:p>
    <w:p w14:paraId="653217E2" w14:textId="169A59F7" w:rsidR="004649FB" w:rsidRDefault="00C063C5" w:rsidP="00EE1EC2">
      <w:pPr>
        <w:spacing w:line="560" w:lineRule="exact"/>
        <w:ind w:leftChars="100" w:left="20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中止する</w:t>
      </w:r>
      <w:r w:rsidR="005B32AE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こと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がありますので、ご理解ください。</w:t>
      </w:r>
    </w:p>
    <w:p w14:paraId="5733D484" w14:textId="7145132E" w:rsidR="00456E0C" w:rsidRDefault="00F03DF9" w:rsidP="008F1F64">
      <w:pPr>
        <w:spacing w:line="560" w:lineRule="exact"/>
        <w:ind w:left="235" w:hangingChars="100" w:hanging="23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〇ご帰宅後、体調の変化が見られた時には、主催者の方へご連絡をお願い致します。</w:t>
      </w:r>
    </w:p>
    <w:p w14:paraId="01FDC3E6" w14:textId="461AC2B7" w:rsidR="008F1F64" w:rsidRDefault="008F1F64" w:rsidP="008F1F64">
      <w:pPr>
        <w:spacing w:line="560" w:lineRule="exact"/>
        <w:ind w:left="235" w:hangingChars="100" w:hanging="23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 xml:space="preserve">　なお、万が一感染が発生した場合に備え、主催者に</w:t>
      </w:r>
      <w:r w:rsidR="00B31ADF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緊急連絡先等の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情報を提供いただいていることをご了承ください。</w:t>
      </w:r>
    </w:p>
    <w:p w14:paraId="4057B31E" w14:textId="15D7AA7D" w:rsidR="008F1F64" w:rsidRDefault="008F1F64" w:rsidP="008F1F64">
      <w:pPr>
        <w:spacing w:line="560" w:lineRule="exact"/>
        <w:ind w:leftChars="100" w:left="205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</w:p>
    <w:p w14:paraId="0E4CD7E7" w14:textId="103F1950" w:rsidR="004649FB" w:rsidRPr="00456E0C" w:rsidRDefault="00F03DF9" w:rsidP="00B772E4">
      <w:pPr>
        <w:spacing w:line="560" w:lineRule="exact"/>
        <w:ind w:leftChars="100" w:left="205" w:rightChars="-141" w:right="-289"/>
        <w:rPr>
          <w:rFonts w:ascii="メイリオ" w:eastAsia="メイリオ" w:hAnsi="メイリオ"/>
          <w:color w:val="393939"/>
          <w:spacing w:val="5"/>
          <w:sz w:val="23"/>
          <w:szCs w:val="23"/>
          <w:shd w:val="clear" w:color="auto" w:fill="FFFFFF"/>
        </w:rPr>
      </w:pP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お一人お一人の</w:t>
      </w:r>
      <w:r w:rsidR="004649FB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感染予防が、</w:t>
      </w:r>
      <w:r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ご自身と参加していただいた方の</w:t>
      </w:r>
      <w:r w:rsidR="004649FB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いのちと健康を守ります。安全</w:t>
      </w:r>
      <w:r w:rsidR="000475C1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に</w:t>
      </w:r>
      <w:r w:rsidR="004649FB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講習</w:t>
      </w:r>
      <w:r w:rsidR="000475C1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・</w:t>
      </w:r>
      <w:r w:rsidR="00403EB2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防災</w:t>
      </w:r>
      <w:r w:rsidR="000475C1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セミナー</w:t>
      </w:r>
      <w:r w:rsidR="004649FB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が行えるように、ご協力をお願</w:t>
      </w:r>
      <w:r w:rsidR="00C063C5">
        <w:rPr>
          <w:rFonts w:ascii="メイリオ" w:eastAsia="メイリオ" w:hAnsi="メイリオ" w:hint="eastAsia"/>
          <w:color w:val="393939"/>
          <w:spacing w:val="5"/>
          <w:sz w:val="23"/>
          <w:szCs w:val="23"/>
          <w:shd w:val="clear" w:color="auto" w:fill="FFFFFF"/>
        </w:rPr>
        <w:t>いいたします。</w:t>
      </w:r>
    </w:p>
    <w:sectPr w:rsidR="004649FB" w:rsidRPr="00456E0C" w:rsidSect="00732AFF">
      <w:headerReference w:type="default" r:id="rId9"/>
      <w:footerReference w:type="default" r:id="rId10"/>
      <w:pgSz w:w="11906" w:h="16838" w:code="9"/>
      <w:pgMar w:top="567" w:right="1418" w:bottom="567" w:left="1418" w:header="851" w:footer="403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F1E0E" w14:textId="77777777" w:rsidR="00F73375" w:rsidRDefault="00F73375" w:rsidP="00AD0EC5">
      <w:r>
        <w:separator/>
      </w:r>
    </w:p>
  </w:endnote>
  <w:endnote w:type="continuationSeparator" w:id="0">
    <w:p w14:paraId="60C5E2BC" w14:textId="77777777" w:rsidR="00F73375" w:rsidRDefault="00F73375" w:rsidP="00AD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5D535" w14:textId="5E1B6EE1" w:rsidR="00CE18B4" w:rsidRDefault="00CE18B4">
    <w:pPr>
      <w:pStyle w:val="a5"/>
      <w:jc w:val="center"/>
    </w:pPr>
  </w:p>
  <w:p w14:paraId="77B3E072" w14:textId="77777777" w:rsidR="00CE18B4" w:rsidRDefault="00CE18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ACA55" w14:textId="77777777" w:rsidR="00F73375" w:rsidRDefault="00F73375" w:rsidP="00AD0EC5">
      <w:r>
        <w:separator/>
      </w:r>
    </w:p>
  </w:footnote>
  <w:footnote w:type="continuationSeparator" w:id="0">
    <w:p w14:paraId="02D3A50A" w14:textId="77777777" w:rsidR="00F73375" w:rsidRDefault="00F73375" w:rsidP="00AD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2BFE6" w14:textId="7DD60546" w:rsidR="00AD0EC5" w:rsidRDefault="00AD0EC5" w:rsidP="001C0A3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205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54"/>
    <w:rsid w:val="00036B54"/>
    <w:rsid w:val="000475C1"/>
    <w:rsid w:val="00066009"/>
    <w:rsid w:val="00074C95"/>
    <w:rsid w:val="000F1715"/>
    <w:rsid w:val="000F5E29"/>
    <w:rsid w:val="001C0A3D"/>
    <w:rsid w:val="002216ED"/>
    <w:rsid w:val="0036050C"/>
    <w:rsid w:val="00403EB2"/>
    <w:rsid w:val="00440C7A"/>
    <w:rsid w:val="00456E0C"/>
    <w:rsid w:val="004649FB"/>
    <w:rsid w:val="004A435E"/>
    <w:rsid w:val="00536C35"/>
    <w:rsid w:val="005B32AE"/>
    <w:rsid w:val="00691E20"/>
    <w:rsid w:val="006A3931"/>
    <w:rsid w:val="00703A9B"/>
    <w:rsid w:val="00732AFF"/>
    <w:rsid w:val="008A553D"/>
    <w:rsid w:val="008C2448"/>
    <w:rsid w:val="008F1F64"/>
    <w:rsid w:val="009254F2"/>
    <w:rsid w:val="00966195"/>
    <w:rsid w:val="009759E2"/>
    <w:rsid w:val="00A43FFA"/>
    <w:rsid w:val="00A64374"/>
    <w:rsid w:val="00AD0EC5"/>
    <w:rsid w:val="00AE6521"/>
    <w:rsid w:val="00B31ADF"/>
    <w:rsid w:val="00B772E4"/>
    <w:rsid w:val="00B84CEE"/>
    <w:rsid w:val="00BF3019"/>
    <w:rsid w:val="00BF3531"/>
    <w:rsid w:val="00C063C5"/>
    <w:rsid w:val="00C25A08"/>
    <w:rsid w:val="00C91C29"/>
    <w:rsid w:val="00CA6F53"/>
    <w:rsid w:val="00CE18B4"/>
    <w:rsid w:val="00CE3842"/>
    <w:rsid w:val="00D83B83"/>
    <w:rsid w:val="00D91DC9"/>
    <w:rsid w:val="00EA0BEA"/>
    <w:rsid w:val="00EB0589"/>
    <w:rsid w:val="00EE1EC2"/>
    <w:rsid w:val="00F03DF9"/>
    <w:rsid w:val="00F73375"/>
    <w:rsid w:val="00FC46BA"/>
    <w:rsid w:val="4F499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36F35E"/>
  <w15:chartTrackingRefBased/>
  <w15:docId w15:val="{0E7F3074-9552-4D2E-AF6E-1C0BDBB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E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EC5"/>
  </w:style>
  <w:style w:type="paragraph" w:styleId="a5">
    <w:name w:val="footer"/>
    <w:basedOn w:val="a"/>
    <w:link w:val="a6"/>
    <w:uiPriority w:val="99"/>
    <w:unhideWhenUsed/>
    <w:rsid w:val="00AD0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EC5"/>
  </w:style>
  <w:style w:type="paragraph" w:styleId="a7">
    <w:name w:val="Balloon Text"/>
    <w:basedOn w:val="a"/>
    <w:link w:val="a8"/>
    <w:uiPriority w:val="99"/>
    <w:semiHidden/>
    <w:unhideWhenUsed/>
    <w:rsid w:val="00AE6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6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D79AD-B9F1-43D2-9231-B89D7CED6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FB918-4731-433A-BAC2-3DC8304E1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DE0DE-629D-4E7E-9DFE-50CF4B5CA8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大西浩子</dc:creator>
  <cp:keywords/>
  <dc:description/>
  <cp:lastModifiedBy>松本俊祐</cp:lastModifiedBy>
  <cp:revision>4</cp:revision>
  <cp:lastPrinted>2020-05-28T01:43:00Z</cp:lastPrinted>
  <dcterms:created xsi:type="dcterms:W3CDTF">2020-05-28T01:41:00Z</dcterms:created>
  <dcterms:modified xsi:type="dcterms:W3CDTF">2020-05-28T01:44:00Z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0x010100AEB4497B8DAE054988D1F2E62DAF2F81</vt:lpwstr>
  </property>
</Properties>
</file>