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0E67ADD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49DF13B" w14:textId="77777777" w:rsidR="00A206A6" w:rsidRPr="001A6E21" w:rsidRDefault="007966EE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435F43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0A3C2866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24DBA81A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650457C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72A7A7C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17E0F7D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19CCB33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5D03AFD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3DA04A9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0C2531B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09EFE96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B622522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6DF1A4F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6A53060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0E1A1F8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1B37EBE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5293B17B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0F375AE0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9A60ED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039C32D6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070CAD0E" w14:textId="4ED0ABB2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0C579EBF" w14:textId="1D3D5C3F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1871C2C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F4936E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6CB74F7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1652DAA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6CFD3F6A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1A56E54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12A5BA38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7AE5B462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5945FCBA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6B49A1C0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A76A92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45447A3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6F114E2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05F0BEB0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FD00B2C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4C497583" w14:textId="77777777" w:rsidTr="00C678EF">
        <w:trPr>
          <w:trHeight w:val="896"/>
        </w:trPr>
        <w:tc>
          <w:tcPr>
            <w:tcW w:w="1713" w:type="dxa"/>
          </w:tcPr>
          <w:p w14:paraId="02CF2BE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60D3043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1A55BC0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661A2CC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1535CEC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33A32F59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392E13A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37B4F18B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7CDD4194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165C389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6AF472E4" w14:textId="58DCD502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3EE873D6" w14:textId="57BE115E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76B0BED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5973A9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45AF9B1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4F29B982" w14:textId="5608A08C" w:rsidR="00F61AAD" w:rsidRPr="001A6E21" w:rsidRDefault="007836E8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 w14:anchorId="38ACBE3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30.9pt;margin-top:608.4pt;width:462pt;height:40.9pt;z-index:5;mso-wrap-edited:f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14:paraId="450DE882" w14:textId="63E2808B" w:rsidR="007836E8" w:rsidRDefault="00C678EF" w:rsidP="007836E8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Cs w:val="21"/>
                    </w:rPr>
                  </w:pPr>
                  <w:r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【お問</w:t>
                  </w:r>
                  <w:r w:rsid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い</w:t>
                  </w:r>
                  <w:r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合</w:t>
                  </w:r>
                  <w:r w:rsid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わ</w:t>
                  </w:r>
                  <w:r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せ】日本赤十字社</w:t>
                  </w:r>
                  <w:r w:rsidR="007836E8"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福岡県支部　総務課 広報担当</w:t>
                  </w:r>
                </w:p>
                <w:p w14:paraId="31C77D82" w14:textId="547E8F4B" w:rsidR="00C678EF" w:rsidRPr="007836E8" w:rsidRDefault="00C678EF" w:rsidP="007836E8">
                  <w:pPr>
                    <w:pStyle w:val="ab"/>
                    <w:ind w:firstLineChars="800" w:firstLine="1681"/>
                    <w:jc w:val="both"/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</w:pPr>
                  <w:r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TEL</w:t>
                  </w:r>
                  <w:r w:rsidR="007836E8"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：092-523-1171</w:t>
                  </w:r>
                  <w:r w:rsidRP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 xml:space="preserve">　FAX</w:t>
                  </w:r>
                  <w:r w:rsid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：092-521-2552　E</w:t>
                  </w:r>
                  <w:r w:rsidR="007836E8">
                    <w:rPr>
                      <w:rFonts w:ascii="游ゴシック Light" w:eastAsia="游ゴシック Light" w:hAnsi="游ゴシック Light"/>
                      <w:b/>
                      <w:bCs/>
                      <w:szCs w:val="21"/>
                    </w:rPr>
                    <w:t>-Mail</w:t>
                  </w:r>
                  <w:r w:rsidR="007836E8">
                    <w:rPr>
                      <w:rFonts w:ascii="游ゴシック Light" w:eastAsia="游ゴシック Light" w:hAnsi="游ゴシック Light" w:hint="eastAsia"/>
                      <w:b/>
                      <w:bCs/>
                      <w:szCs w:val="21"/>
                    </w:rPr>
                    <w:t>：j</w:t>
                  </w:r>
                  <w:r w:rsidR="007836E8">
                    <w:rPr>
                      <w:rFonts w:ascii="游ゴシック Light" w:eastAsia="游ゴシック Light" w:hAnsi="游ゴシック Light"/>
                      <w:b/>
                      <w:bCs/>
                      <w:szCs w:val="21"/>
                    </w:rPr>
                    <w:t>rcf01@fukuoka.jrc.or.jp</w:t>
                  </w:r>
                </w:p>
              </w:txbxContent>
            </v:textbox>
          </v:shape>
        </w:pict>
      </w:r>
    </w:p>
    <w:p w14:paraId="05DC74BA" w14:textId="77777777" w:rsidR="007836E8" w:rsidRDefault="007836E8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EBE9C0D" w14:textId="48A89156" w:rsidR="00B86089" w:rsidRPr="001A6E21" w:rsidRDefault="007966EE" w:rsidP="00000497">
      <w:pPr>
        <w:rPr>
          <w:rFonts w:ascii="游ゴシック Light" w:eastAsia="游ゴシック Light" w:hAnsi="游ゴシック Light" w:hint="eastAsia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560B34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417560CF" w14:textId="77777777" w:rsidR="006F27B2" w:rsidRPr="001A6E21" w:rsidRDefault="006F27B2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7992FC49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4F0FC6FB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2B516699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6CD9C622" w14:textId="77777777" w:rsidR="006F27B2" w:rsidRPr="001A6E21" w:rsidRDefault="007966EE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06E35243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622E25A8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1F678AC1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59D77C5A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39428A69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5A8B9385" w14:textId="77777777" w:rsidTr="006F27B2">
        <w:trPr>
          <w:trHeight w:val="644"/>
        </w:trPr>
        <w:tc>
          <w:tcPr>
            <w:tcW w:w="817" w:type="dxa"/>
          </w:tcPr>
          <w:p w14:paraId="16E5792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7C649D28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3AEE143F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37A73EF7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62767EB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0CA6236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F268229" w14:textId="205EA2C4" w:rsidR="006F27B2" w:rsidRPr="001A6E21" w:rsidRDefault="006F27B2" w:rsidP="007836E8">
      <w:pPr>
        <w:tabs>
          <w:tab w:val="left" w:pos="1050"/>
        </w:tabs>
        <w:spacing w:line="240" w:lineRule="exact"/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035C6937" w14:textId="3C999A09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0B3D2273" w14:textId="22E3D508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</w:t>
      </w:r>
      <w:r w:rsidR="00B5730C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広報担当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7E93" w14:textId="77777777" w:rsidR="007966EE" w:rsidRDefault="007966EE" w:rsidP="007648D8">
      <w:pPr>
        <w:spacing w:line="240" w:lineRule="auto"/>
      </w:pPr>
      <w:r>
        <w:separator/>
      </w:r>
    </w:p>
  </w:endnote>
  <w:endnote w:type="continuationSeparator" w:id="0">
    <w:p w14:paraId="02750DB9" w14:textId="77777777" w:rsidR="007966EE" w:rsidRDefault="007966EE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A195" w14:textId="77777777" w:rsidR="007966EE" w:rsidRDefault="007966EE" w:rsidP="007648D8">
      <w:pPr>
        <w:spacing w:line="240" w:lineRule="auto"/>
      </w:pPr>
      <w:r>
        <w:separator/>
      </w:r>
    </w:p>
  </w:footnote>
  <w:footnote w:type="continuationSeparator" w:id="0">
    <w:p w14:paraId="16F4C42F" w14:textId="77777777" w:rsidR="007966EE" w:rsidRDefault="007966EE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836E8"/>
    <w:rsid w:val="00792912"/>
    <w:rsid w:val="007966EE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5730C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19B13F2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堤里奈</cp:lastModifiedBy>
  <cp:revision>23</cp:revision>
  <cp:lastPrinted>2020-08-20T04:45:00Z</cp:lastPrinted>
  <dcterms:created xsi:type="dcterms:W3CDTF">2020-04-09T04:25:00Z</dcterms:created>
  <dcterms:modified xsi:type="dcterms:W3CDTF">2021-02-18T13:40:00Z</dcterms:modified>
</cp:coreProperties>
</file>